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ADB" w:rsidRPr="00193ADB" w:rsidRDefault="00193ADB" w:rsidP="00193ADB">
      <w:pPr>
        <w:rPr>
          <w:rFonts w:ascii="Trebuchet MS" w:hAnsi="Trebuchet MS"/>
        </w:rPr>
      </w:pPr>
      <w:r w:rsidRPr="00193ADB">
        <w:rPr>
          <w:rFonts w:ascii="Trebuchet MS" w:hAnsi="Trebuchet MS"/>
        </w:rPr>
        <w:t>Prospetto Compensi lordi annuali R</w:t>
      </w:r>
      <w:bookmarkStart w:id="0" w:name="_GoBack"/>
      <w:bookmarkEnd w:id="0"/>
      <w:r w:rsidRPr="00193ADB">
        <w:rPr>
          <w:rFonts w:ascii="Trebuchet MS" w:hAnsi="Trebuchet MS"/>
        </w:rPr>
        <w:t>oberto Salvadori</w:t>
      </w:r>
    </w:p>
    <w:p w:rsidR="00193ADB" w:rsidRDefault="00193ADB" w:rsidP="00193ADB">
      <w:pPr>
        <w:spacing w:before="100" w:beforeAutospacing="1" w:after="100" w:afterAutospacing="1"/>
      </w:pPr>
      <w:r>
        <w:t> </w:t>
      </w:r>
    </w:p>
    <w:tbl>
      <w:tblPr>
        <w:tblW w:w="55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2666"/>
        <w:gridCol w:w="1418"/>
      </w:tblGrid>
      <w:tr w:rsidR="00193ADB" w:rsidTr="00193ADB">
        <w:trPr>
          <w:trHeight w:val="3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Retribuzioni lorde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trasferte</w:t>
            </w:r>
          </w:p>
        </w:tc>
      </w:tr>
      <w:tr w:rsidR="00193ADB" w:rsidTr="00193ADB">
        <w:trPr>
          <w:trHeight w:val="577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anno 2019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            129.000,01 €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1.360,00 € </w:t>
            </w:r>
          </w:p>
        </w:tc>
      </w:tr>
      <w:tr w:rsidR="00193ADB" w:rsidTr="00193ADB">
        <w:trPr>
          <w:trHeight w:val="30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anno 2020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            150.000,01 €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</w:tr>
      <w:tr w:rsidR="00193ADB" w:rsidTr="00193ADB">
        <w:trPr>
          <w:trHeight w:val="30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anno 2021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            139.080,01 €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85,00 € </w:t>
            </w:r>
          </w:p>
        </w:tc>
      </w:tr>
      <w:tr w:rsidR="00193ADB" w:rsidTr="00193ADB">
        <w:trPr>
          <w:trHeight w:val="30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anno 2022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            131.520,01 €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85,00 € </w:t>
            </w:r>
          </w:p>
        </w:tc>
      </w:tr>
      <w:tr w:rsidR="00193ADB" w:rsidTr="00193ADB">
        <w:trPr>
          <w:trHeight w:val="30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anno 2023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            127.200,01 €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</w:tr>
      <w:tr w:rsidR="00193ADB" w:rsidTr="00193ADB">
        <w:trPr>
          <w:trHeight w:val="30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anno 2024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                      102.299,59 €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</w:tr>
      <w:tr w:rsidR="00193ADB" w:rsidTr="00193ADB">
        <w:trPr>
          <w:trHeight w:val="30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93ADB" w:rsidRDefault="00193AD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 </w:t>
            </w:r>
          </w:p>
        </w:tc>
      </w:tr>
    </w:tbl>
    <w:p w:rsidR="00193ADB" w:rsidRDefault="00193ADB" w:rsidP="00193ADB">
      <w:pPr>
        <w:spacing w:before="100" w:beforeAutospacing="1" w:after="100" w:afterAutospacing="1"/>
      </w:pPr>
      <w:r>
        <w:t> </w:t>
      </w:r>
    </w:p>
    <w:p w:rsidR="00707DC8" w:rsidRDefault="00707DC8"/>
    <w:sectPr w:rsidR="00707D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DB"/>
    <w:rsid w:val="00193ADB"/>
    <w:rsid w:val="00707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14D587-0918-4E9B-B0B6-043E0769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93ADB"/>
    <w:pPr>
      <w:spacing w:after="0" w:line="240" w:lineRule="auto"/>
    </w:pPr>
    <w:rPr>
      <w:rFonts w:ascii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Fornasari - CremonaUfficio</dc:creator>
  <cp:keywords/>
  <dc:description/>
  <cp:lastModifiedBy>Nicola Fornasari - CremonaUfficio</cp:lastModifiedBy>
  <cp:revision>1</cp:revision>
  <dcterms:created xsi:type="dcterms:W3CDTF">2025-06-19T12:24:00Z</dcterms:created>
  <dcterms:modified xsi:type="dcterms:W3CDTF">2025-06-19T12:25:00Z</dcterms:modified>
</cp:coreProperties>
</file>